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both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长沙民政职业技术学院物资设备、建设工程二次验收表</w:t>
      </w:r>
    </w:p>
    <w:p>
      <w:pPr>
        <w:jc w:val="center"/>
        <w:rPr>
          <w:rFonts w:ascii="FangSong_GB2312" w:eastAsia="FangSong_GB2312"/>
          <w:sz w:val="24"/>
        </w:rPr>
      </w:pPr>
      <w:r>
        <w:rPr>
          <w:rFonts w:hint="eastAsia" w:ascii="FangSong_GB2312" w:eastAsia="FangSong_GB2312"/>
          <w:szCs w:val="21"/>
        </w:rPr>
        <w:t xml:space="preserve">                                        </w:t>
      </w:r>
      <w:r>
        <w:rPr>
          <w:rFonts w:hint="eastAsia" w:ascii="FangSong_GB2312" w:eastAsia="FangSong_GB2312"/>
          <w:sz w:val="24"/>
        </w:rPr>
        <w:t xml:space="preserve">  编号： 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38"/>
        <w:gridCol w:w="905"/>
        <w:gridCol w:w="47"/>
        <w:gridCol w:w="66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供货单位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项目部门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使用部门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供货单位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请款报告</w:t>
            </w:r>
          </w:p>
        </w:tc>
        <w:tc>
          <w:tcPr>
            <w:tcW w:w="7087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（附后：需盖单位公章）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项目使用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情况说明</w:t>
            </w:r>
          </w:p>
        </w:tc>
        <w:tc>
          <w:tcPr>
            <w:tcW w:w="3590" w:type="dxa"/>
            <w:gridSpan w:val="3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使用部门负责人：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年   月    日</w:t>
            </w:r>
          </w:p>
        </w:tc>
        <w:tc>
          <w:tcPr>
            <w:tcW w:w="3497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项目部门负责人：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二次验收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情况描述</w:t>
            </w:r>
          </w:p>
        </w:tc>
        <w:tc>
          <w:tcPr>
            <w:tcW w:w="7087" w:type="dxa"/>
            <w:gridSpan w:val="5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新宋体" w:hAnsi="新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新宋体" w:hAnsi="新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新宋体" w:hAnsi="新宋体"/>
                <w:sz w:val="24"/>
                <w:szCs w:val="24"/>
                <w:lang w:eastAsia="zh-CN"/>
              </w:rPr>
              <w:t>验收结论：</w:t>
            </w:r>
            <w:r>
              <w:rPr>
                <w:rFonts w:hint="eastAsia" w:ascii="新宋体" w:hAnsi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/>
                <w:sz w:val="24"/>
                <w:szCs w:val="24"/>
              </w:rPr>
              <w:t>合格</w:t>
            </w:r>
            <w:r>
              <w:rPr>
                <w:rFonts w:ascii="新宋体" w:hAnsi="新宋体"/>
                <w:sz w:val="32"/>
                <w:szCs w:val="32"/>
              </w:rPr>
              <w:sym w:font="Wingdings 2" w:char="0035"/>
            </w:r>
            <w:r>
              <w:rPr>
                <w:rFonts w:hint="eastAsia" w:ascii="新宋体" w:hAnsi="新宋体"/>
                <w:sz w:val="32"/>
                <w:szCs w:val="32"/>
              </w:rPr>
              <w:t xml:space="preserve">   </w:t>
            </w:r>
            <w:r>
              <w:rPr>
                <w:rFonts w:hint="eastAsia" w:ascii="新宋体" w:hAnsi="新宋体"/>
                <w:sz w:val="24"/>
                <w:szCs w:val="24"/>
              </w:rPr>
              <w:t>不合格</w:t>
            </w:r>
            <w:r>
              <w:rPr>
                <w:rFonts w:ascii="新宋体" w:hAnsi="新宋体"/>
                <w:sz w:val="32"/>
                <w:szCs w:val="32"/>
              </w:rPr>
              <w:sym w:font="Wingdings 2" w:char="003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164" w:type="dxa"/>
            <w:gridSpan w:val="2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评委：</w:t>
            </w: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4449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审计处负责人：</w:t>
            </w:r>
          </w:p>
          <w:p>
            <w:pPr>
              <w:jc w:val="righ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项目部门 分管校领导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 见</w:t>
            </w:r>
          </w:p>
        </w:tc>
        <w:tc>
          <w:tcPr>
            <w:tcW w:w="7087" w:type="dxa"/>
            <w:gridSpan w:val="5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 保 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留存情况</w:t>
            </w:r>
          </w:p>
        </w:tc>
        <w:tc>
          <w:tcPr>
            <w:tcW w:w="3543" w:type="dxa"/>
            <w:gridSpan w:val="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项目责任会计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  <w:tc>
          <w:tcPr>
            <w:tcW w:w="3544" w:type="dxa"/>
            <w:gridSpan w:val="3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财务处负责人：        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财务部门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 见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校长意见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708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hanging="720" w:hangingChars="3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物资设备单件合同金额在人民币20万元以上或批量（含成套）在100万元以上、建设工程合同金额在200万以上的项目进行二次验收时，请参照</w:t>
      </w:r>
      <w:r>
        <w:rPr>
          <w:rFonts w:hint="eastAsia" w:ascii="宋体" w:hAnsi="宋体"/>
          <w:sz w:val="24"/>
          <w:lang w:eastAsia="zh-CN"/>
        </w:rPr>
        <w:t>民院发</w:t>
      </w:r>
      <w:r>
        <w:rPr>
          <w:rFonts w:hint="eastAsia" w:ascii="宋体" w:hAnsi="宋体"/>
          <w:sz w:val="24"/>
          <w:lang w:val="en-US" w:eastAsia="zh-CN"/>
        </w:rPr>
        <w:t>【2017】第23号文</w:t>
      </w:r>
      <w:r>
        <w:rPr>
          <w:rFonts w:hint="eastAsia" w:ascii="宋体" w:hAnsi="宋体"/>
          <w:sz w:val="24"/>
        </w:rPr>
        <w:t xml:space="preserve">第二十一条（二）办理。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18" w:leftChars="342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2、经费支出审批权限请根据二次验收支出金额参照</w:t>
      </w:r>
      <w:r>
        <w:rPr>
          <w:rFonts w:ascii="宋体" w:hAnsi="宋体" w:eastAsia="宋体" w:cs="宋体"/>
          <w:sz w:val="24"/>
          <w:szCs w:val="24"/>
        </w:rPr>
        <w:t>民院发【2021】117号</w:t>
      </w:r>
      <w:r>
        <w:rPr>
          <w:rFonts w:hint="eastAsia" w:ascii="宋体" w:hAnsi="宋体" w:cs="宋体"/>
          <w:sz w:val="24"/>
          <w:szCs w:val="24"/>
          <w:lang w:eastAsia="zh-CN"/>
        </w:rPr>
        <w:t>执行</w:t>
      </w:r>
      <w:r>
        <w:rPr>
          <w:rFonts w:hint="eastAsia" w:ascii="宋体" w:hAnsi="宋体"/>
          <w:sz w:val="24"/>
          <w:lang w:val="en-US" w:eastAsia="zh-CN"/>
        </w:rPr>
        <w:t>。</w:t>
      </w:r>
      <w:r>
        <w:rPr>
          <w:rFonts w:hint="eastAsia" w:ascii="宋体" w:hAnsi="宋体"/>
          <w:sz w:val="24"/>
        </w:rPr>
        <w:t xml:space="preserve">                  </w:t>
      </w:r>
      <w:bookmarkStart w:id="0" w:name="_GoBack"/>
      <w:bookmarkEnd w:id="0"/>
    </w:p>
    <w:sectPr>
      <w:pgSz w:w="11906" w:h="16838"/>
      <w:pgMar w:top="121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YTU2OGU0OTM4MWZhMzQ2ZmM5ZWUyNmZiMDFhY2YifQ=="/>
  </w:docVars>
  <w:rsids>
    <w:rsidRoot w:val="72A81562"/>
    <w:rsid w:val="00987775"/>
    <w:rsid w:val="028945B9"/>
    <w:rsid w:val="15FE16C6"/>
    <w:rsid w:val="22536A13"/>
    <w:rsid w:val="290B25C4"/>
    <w:rsid w:val="45281B66"/>
    <w:rsid w:val="72A81562"/>
    <w:rsid w:val="77791CE2"/>
    <w:rsid w:val="7CEA6B46"/>
    <w:rsid w:val="7D9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spacing w:after="0"/>
      <w:ind w:firstLine="20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322</Characters>
  <Lines>0</Lines>
  <Paragraphs>0</Paragraphs>
  <TotalTime>26</TotalTime>
  <ScaleCrop>false</ScaleCrop>
  <LinksUpToDate>false</LinksUpToDate>
  <CharactersWithSpaces>568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2020-12-04T02:40:00Z</dcterms:created>
  <dc:creator>杨依旖</dc:creator>
  <cp:lastModifiedBy>mzxy</cp:lastModifiedBy>
  <cp:lastPrinted>2022-11-17T01:12:00Z</cp:lastPrinted>
  <dcterms:modified xsi:type="dcterms:W3CDTF">2022-11-17T01:46:47Z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5E2A621ED70440968CC4E26FAC8B5FC2</vt:lpwstr>
  </property>
</Properties>
</file>